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F0B" w:rsidRDefault="00645161">
      <w:pPr>
        <w:rPr>
          <w:color w:val="C00000"/>
          <w:sz w:val="44"/>
          <w:szCs w:val="44"/>
        </w:rPr>
      </w:pPr>
      <w:proofErr w:type="spellStart"/>
      <w:r w:rsidRPr="00645161">
        <w:rPr>
          <w:color w:val="C00000"/>
          <w:sz w:val="44"/>
          <w:szCs w:val="44"/>
        </w:rPr>
        <w:t>Leica</w:t>
      </w:r>
      <w:proofErr w:type="spellEnd"/>
      <w:r w:rsidRPr="00645161">
        <w:rPr>
          <w:color w:val="C00000"/>
          <w:sz w:val="44"/>
          <w:szCs w:val="44"/>
        </w:rPr>
        <w:t xml:space="preserve"> NA700 Series Automatic Levels</w:t>
      </w:r>
    </w:p>
    <w:p w:rsidR="008C6A4B" w:rsidRDefault="008C6A4B">
      <w:pPr>
        <w:rPr>
          <w:sz w:val="28"/>
          <w:szCs w:val="28"/>
        </w:rPr>
      </w:pPr>
      <w:r w:rsidRPr="008C6A4B">
        <w:rPr>
          <w:sz w:val="28"/>
          <w:szCs w:val="28"/>
        </w:rPr>
        <w:t xml:space="preserve">Build for builders, engineers and surveyors levels. Nothing stops a </w:t>
      </w:r>
      <w:proofErr w:type="spellStart"/>
      <w:r w:rsidRPr="008C6A4B">
        <w:rPr>
          <w:sz w:val="28"/>
          <w:szCs w:val="28"/>
        </w:rPr>
        <w:t>Leica</w:t>
      </w:r>
      <w:proofErr w:type="spellEnd"/>
      <w:r w:rsidRPr="008C6A4B">
        <w:rPr>
          <w:sz w:val="28"/>
          <w:szCs w:val="28"/>
        </w:rPr>
        <w:t xml:space="preserve"> NA700 level. A short drop onto the ground, a fall into water, vibration from heavy machinery – with a </w:t>
      </w:r>
      <w:proofErr w:type="spellStart"/>
      <w:r w:rsidRPr="008C6A4B">
        <w:rPr>
          <w:sz w:val="28"/>
          <w:szCs w:val="28"/>
        </w:rPr>
        <w:t>Leica</w:t>
      </w:r>
      <w:proofErr w:type="spellEnd"/>
      <w:r w:rsidRPr="008C6A4B">
        <w:rPr>
          <w:sz w:val="28"/>
          <w:szCs w:val="28"/>
        </w:rPr>
        <w:t xml:space="preserve"> NA700 level you just carry on working. No time-consuming checking or readjustment required. And, the ‘best in class’ optics enable you to always work as precisely as possible, even in twilight. What does this add up to? Reduced work downtime, thus translate into higher productivity, resulting in reliability and accuracy at an extremely reasonable price. Test one for yourself, today.</w:t>
      </w:r>
    </w:p>
    <w:p w:rsidR="00985AEE" w:rsidRPr="00985AEE" w:rsidRDefault="00985AEE" w:rsidP="00985AEE">
      <w:pPr>
        <w:shd w:val="clear" w:color="auto" w:fill="FFFFFF"/>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The circular bubble and horizontal circle can be read directly next to the telescope. Approximate targeting is made easy using the external sight. The image is presented upright and precise targeting is quick, courtesy of the double-sided endless drives. The NA728 and NA730 have a</w:t>
      </w:r>
      <w:r w:rsidRPr="00985AEE">
        <w:rPr>
          <w:rFonts w:ascii="Verdana" w:eastAsia="Times New Roman" w:hAnsi="Verdana" w:cs="Times New Roman"/>
          <w:color w:val="666666"/>
          <w:sz w:val="17"/>
          <w:szCs w:val="17"/>
        </w:rPr>
        <w:br/>
        <w:t>rough/fine focus drive making your work even easier.</w:t>
      </w:r>
    </w:p>
    <w:p w:rsidR="00985AEE" w:rsidRPr="00985AEE" w:rsidRDefault="00985AEE" w:rsidP="00985AEE">
      <w:pPr>
        <w:shd w:val="clear" w:color="auto" w:fill="FFFFFF"/>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br/>
      </w:r>
      <w:proofErr w:type="gramStart"/>
      <w:r w:rsidRPr="00985AEE">
        <w:rPr>
          <w:rFonts w:ascii="Verdana" w:eastAsia="Times New Roman" w:hAnsi="Verdana" w:cs="Times New Roman"/>
          <w:b/>
          <w:bCs/>
          <w:color w:val="666666"/>
          <w:sz w:val="17"/>
        </w:rPr>
        <w:t>LEICA NA700 - The Most Robust Level.</w:t>
      </w:r>
      <w:proofErr w:type="gramEnd"/>
      <w:r w:rsidRPr="00985AEE">
        <w:rPr>
          <w:rFonts w:ascii="Verdana" w:eastAsia="Times New Roman" w:hAnsi="Verdana" w:cs="Times New Roman"/>
          <w:b/>
          <w:bCs/>
          <w:color w:val="666666"/>
          <w:sz w:val="17"/>
        </w:rPr>
        <w:t xml:space="preserve"> </w:t>
      </w:r>
      <w:proofErr w:type="gramStart"/>
      <w:r w:rsidRPr="00985AEE">
        <w:rPr>
          <w:rFonts w:ascii="Verdana" w:eastAsia="Times New Roman" w:hAnsi="Verdana" w:cs="Times New Roman"/>
          <w:b/>
          <w:bCs/>
          <w:color w:val="666666"/>
          <w:sz w:val="17"/>
        </w:rPr>
        <w:t>Guaranteed.</w:t>
      </w:r>
      <w:proofErr w:type="gramEnd"/>
    </w:p>
    <w:p w:rsidR="00985AEE" w:rsidRPr="00985AEE" w:rsidRDefault="00985AEE" w:rsidP="00985AEE">
      <w:pPr>
        <w:shd w:val="clear" w:color="auto" w:fill="FFFFFF"/>
        <w:spacing w:before="100" w:beforeAutospacing="1" w:after="100" w:afterAutospacing="1" w:line="240" w:lineRule="auto"/>
        <w:rPr>
          <w:rFonts w:ascii="Verdana" w:eastAsia="Times New Roman" w:hAnsi="Verdana" w:cs="Times New Roman"/>
          <w:color w:val="666666"/>
          <w:sz w:val="17"/>
          <w:szCs w:val="17"/>
        </w:rPr>
      </w:pPr>
      <w:proofErr w:type="gramStart"/>
      <w:r w:rsidRPr="00985AEE">
        <w:rPr>
          <w:rFonts w:ascii="Verdana" w:eastAsia="Times New Roman" w:hAnsi="Verdana" w:cs="Times New Roman"/>
          <w:color w:val="666666"/>
          <w:sz w:val="17"/>
          <w:szCs w:val="17"/>
        </w:rPr>
        <w:t>Superior performance, superior value, extreme robustness, the highest measurement precision and all at an extremely competitive price.</w:t>
      </w:r>
      <w:proofErr w:type="gramEnd"/>
      <w:r w:rsidRPr="00985AEE">
        <w:rPr>
          <w:rFonts w:ascii="Verdana" w:eastAsia="Times New Roman" w:hAnsi="Verdana" w:cs="Times New Roman"/>
          <w:color w:val="666666"/>
          <w:sz w:val="17"/>
          <w:szCs w:val="17"/>
        </w:rPr>
        <w:t xml:space="preserve"> All this in one package, no one else comes close. Configure the level to suit your work and preferences. The horizontal circle can be read in either degrees or </w:t>
      </w:r>
      <w:proofErr w:type="spellStart"/>
      <w:r w:rsidRPr="00985AEE">
        <w:rPr>
          <w:rFonts w:ascii="Verdana" w:eastAsia="Times New Roman" w:hAnsi="Verdana" w:cs="Times New Roman"/>
          <w:color w:val="666666"/>
          <w:sz w:val="17"/>
          <w:szCs w:val="17"/>
        </w:rPr>
        <w:t>gons</w:t>
      </w:r>
      <w:proofErr w:type="spellEnd"/>
      <w:r w:rsidRPr="00985AEE">
        <w:rPr>
          <w:rFonts w:ascii="Verdana" w:eastAsia="Times New Roman" w:hAnsi="Verdana" w:cs="Times New Roman"/>
          <w:color w:val="666666"/>
          <w:sz w:val="17"/>
          <w:szCs w:val="17"/>
        </w:rPr>
        <w:t xml:space="preserve">, the </w:t>
      </w:r>
      <w:proofErr w:type="spellStart"/>
      <w:r w:rsidRPr="00985AEE">
        <w:rPr>
          <w:rFonts w:ascii="Verdana" w:eastAsia="Times New Roman" w:hAnsi="Verdana" w:cs="Times New Roman"/>
          <w:color w:val="666666"/>
          <w:sz w:val="17"/>
          <w:szCs w:val="17"/>
        </w:rPr>
        <w:t>footscrews</w:t>
      </w:r>
      <w:proofErr w:type="spellEnd"/>
      <w:r w:rsidRPr="00985AEE">
        <w:rPr>
          <w:rFonts w:ascii="Verdana" w:eastAsia="Times New Roman" w:hAnsi="Verdana" w:cs="Times New Roman"/>
          <w:color w:val="666666"/>
          <w:sz w:val="17"/>
          <w:szCs w:val="17"/>
        </w:rPr>
        <w:t xml:space="preserve"> have adjustable resistance. Also, the NA700 series may be mounted on flat or dome head tripod. NA700 means the finest optics in the world. Banish tired eyes forever and ensures </w:t>
      </w:r>
      <w:proofErr w:type="spellStart"/>
      <w:r w:rsidRPr="00985AEE">
        <w:rPr>
          <w:rFonts w:ascii="Verdana" w:eastAsia="Times New Roman" w:hAnsi="Verdana" w:cs="Times New Roman"/>
          <w:color w:val="666666"/>
          <w:sz w:val="17"/>
          <w:szCs w:val="17"/>
        </w:rPr>
        <w:t>youre</w:t>
      </w:r>
      <w:proofErr w:type="spellEnd"/>
      <w:r w:rsidRPr="00985AEE">
        <w:rPr>
          <w:rFonts w:ascii="Verdana" w:eastAsia="Times New Roman" w:hAnsi="Verdana" w:cs="Times New Roman"/>
          <w:color w:val="666666"/>
          <w:sz w:val="17"/>
          <w:szCs w:val="17"/>
        </w:rPr>
        <w:t xml:space="preserve"> really aiming accurately at the target, even in extreme light conditions. A minimum target distance of 50cm enables you to work in the tightest conditions.</w:t>
      </w:r>
    </w:p>
    <w:p w:rsidR="00985AEE" w:rsidRPr="00985AEE" w:rsidRDefault="00985AEE" w:rsidP="00985AEE">
      <w:pPr>
        <w:shd w:val="clear" w:color="auto" w:fill="FFFFFF"/>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b/>
          <w:bCs/>
          <w:color w:val="666666"/>
          <w:sz w:val="17"/>
        </w:rPr>
        <w:t>Shock Resistant</w:t>
      </w:r>
      <w:r w:rsidRPr="00985AEE">
        <w:rPr>
          <w:rFonts w:ascii="Verdana" w:eastAsia="Times New Roman" w:hAnsi="Verdana" w:cs="Times New Roman"/>
          <w:b/>
          <w:bCs/>
          <w:color w:val="666666"/>
          <w:sz w:val="17"/>
          <w:szCs w:val="17"/>
        </w:rPr>
        <w:br/>
      </w:r>
      <w:r w:rsidRPr="00985AEE">
        <w:rPr>
          <w:rFonts w:ascii="Verdana" w:eastAsia="Times New Roman" w:hAnsi="Verdana" w:cs="Times New Roman"/>
          <w:color w:val="666666"/>
          <w:sz w:val="17"/>
          <w:szCs w:val="17"/>
        </w:rPr>
        <w:t>Even after a fall, the LEICA NA700 series levels can be used again straight away. No need to check or readjust the instrument in the workshop or send it for service. In our quality assurance tests the LEICA NA700 is subjected to impacts with an acceleration of up to 700G. It’s also passed the tough ISO9022-33-05 standard. These quality tests ensure that the LEICA NA700 can withstand the roughest treatment on site.</w:t>
      </w:r>
    </w:p>
    <w:tbl>
      <w:tblPr>
        <w:tblW w:w="6300" w:type="dxa"/>
        <w:tblCellSpacing w:w="0" w:type="dxa"/>
        <w:tblBorders>
          <w:top w:val="outset" w:sz="6" w:space="0" w:color="A9A9A9"/>
          <w:left w:val="outset" w:sz="6" w:space="0" w:color="A9A9A9"/>
          <w:bottom w:val="outset" w:sz="6" w:space="0" w:color="A9A9A9"/>
          <w:right w:val="outset" w:sz="6" w:space="0" w:color="A9A9A9"/>
        </w:tblBorders>
        <w:tblCellMar>
          <w:top w:w="60" w:type="dxa"/>
          <w:left w:w="60" w:type="dxa"/>
          <w:bottom w:w="60" w:type="dxa"/>
          <w:right w:w="60" w:type="dxa"/>
        </w:tblCellMar>
        <w:tblLook w:val="04A0"/>
      </w:tblPr>
      <w:tblGrid>
        <w:gridCol w:w="1576"/>
        <w:gridCol w:w="1181"/>
        <w:gridCol w:w="1181"/>
        <w:gridCol w:w="1181"/>
        <w:gridCol w:w="1181"/>
      </w:tblGrid>
      <w:tr w:rsidR="00985AEE" w:rsidRPr="00985AEE" w:rsidTr="00985AEE">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CDCDC"/>
            <w:hideMark/>
          </w:tcPr>
          <w:p w:rsidR="00985AEE" w:rsidRPr="00985AEE" w:rsidRDefault="00985AEE" w:rsidP="00985AEE">
            <w:pPr>
              <w:spacing w:after="0" w:line="240" w:lineRule="auto"/>
              <w:rPr>
                <w:rFonts w:ascii="Verdana" w:eastAsia="Times New Roman" w:hAnsi="Verdana" w:cs="Times New Roman"/>
                <w:color w:val="666666"/>
                <w:sz w:val="17"/>
                <w:szCs w:val="17"/>
              </w:rPr>
            </w:pPr>
            <w:r w:rsidRPr="00985AEE">
              <w:rPr>
                <w:rFonts w:ascii="Verdana" w:eastAsia="Times New Roman" w:hAnsi="Verdana" w:cs="Times New Roman"/>
                <w:b/>
                <w:bCs/>
                <w:color w:val="666666"/>
                <w:sz w:val="17"/>
              </w:rPr>
              <w:t>Technical Data</w:t>
            </w:r>
          </w:p>
        </w:tc>
        <w:tc>
          <w:tcPr>
            <w:tcW w:w="0" w:type="auto"/>
            <w:tcBorders>
              <w:top w:val="outset" w:sz="6" w:space="0" w:color="A9A9A9"/>
              <w:left w:val="outset" w:sz="6" w:space="0" w:color="A9A9A9"/>
              <w:bottom w:val="outset" w:sz="6" w:space="0" w:color="A9A9A9"/>
              <w:right w:val="outset" w:sz="6" w:space="0" w:color="A9A9A9"/>
            </w:tcBorders>
            <w:shd w:val="clear" w:color="auto" w:fill="DCDCDC"/>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hyperlink r:id="rId4" w:history="1">
              <w:r w:rsidRPr="00985AEE">
                <w:rPr>
                  <w:rFonts w:ascii="Verdana" w:eastAsia="Times New Roman" w:hAnsi="Verdana" w:cs="Times New Roman"/>
                  <w:color w:val="666666"/>
                  <w:sz w:val="17"/>
                  <w:u w:val="single"/>
                </w:rPr>
                <w:t>NA720</w:t>
              </w:r>
            </w:hyperlink>
          </w:p>
        </w:tc>
        <w:tc>
          <w:tcPr>
            <w:tcW w:w="0" w:type="auto"/>
            <w:tcBorders>
              <w:top w:val="outset" w:sz="6" w:space="0" w:color="A9A9A9"/>
              <w:left w:val="outset" w:sz="6" w:space="0" w:color="A9A9A9"/>
              <w:bottom w:val="outset" w:sz="6" w:space="0" w:color="A9A9A9"/>
              <w:right w:val="outset" w:sz="6" w:space="0" w:color="A9A9A9"/>
            </w:tcBorders>
            <w:shd w:val="clear" w:color="auto" w:fill="DCDCDC"/>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hyperlink r:id="rId5" w:history="1">
              <w:r w:rsidRPr="00985AEE">
                <w:rPr>
                  <w:rFonts w:ascii="Verdana" w:eastAsia="Times New Roman" w:hAnsi="Verdana" w:cs="Times New Roman"/>
                  <w:color w:val="666666"/>
                  <w:sz w:val="17"/>
                  <w:u w:val="single"/>
                </w:rPr>
                <w:t>NA724</w:t>
              </w:r>
            </w:hyperlink>
          </w:p>
        </w:tc>
        <w:tc>
          <w:tcPr>
            <w:tcW w:w="0" w:type="auto"/>
            <w:tcBorders>
              <w:top w:val="outset" w:sz="6" w:space="0" w:color="A9A9A9"/>
              <w:left w:val="outset" w:sz="6" w:space="0" w:color="A9A9A9"/>
              <w:bottom w:val="outset" w:sz="6" w:space="0" w:color="A9A9A9"/>
              <w:right w:val="outset" w:sz="6" w:space="0" w:color="A9A9A9"/>
            </w:tcBorders>
            <w:shd w:val="clear" w:color="auto" w:fill="DCDCDC"/>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hyperlink r:id="rId6" w:history="1">
              <w:r w:rsidRPr="00985AEE">
                <w:rPr>
                  <w:rFonts w:ascii="Verdana" w:eastAsia="Times New Roman" w:hAnsi="Verdana" w:cs="Times New Roman"/>
                  <w:color w:val="666666"/>
                  <w:sz w:val="17"/>
                  <w:u w:val="single"/>
                </w:rPr>
                <w:t>NA728</w:t>
              </w:r>
            </w:hyperlink>
          </w:p>
        </w:tc>
        <w:tc>
          <w:tcPr>
            <w:tcW w:w="0" w:type="auto"/>
            <w:tcBorders>
              <w:top w:val="outset" w:sz="6" w:space="0" w:color="A9A9A9"/>
              <w:left w:val="outset" w:sz="6" w:space="0" w:color="A9A9A9"/>
              <w:bottom w:val="outset" w:sz="6" w:space="0" w:color="A9A9A9"/>
              <w:right w:val="outset" w:sz="6" w:space="0" w:color="A9A9A9"/>
            </w:tcBorders>
            <w:shd w:val="clear" w:color="auto" w:fill="DCDCDC"/>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hyperlink r:id="rId7" w:history="1">
              <w:r w:rsidRPr="00985AEE">
                <w:rPr>
                  <w:rFonts w:ascii="Verdana" w:eastAsia="Times New Roman" w:hAnsi="Verdana" w:cs="Times New Roman"/>
                  <w:color w:val="666666"/>
                  <w:sz w:val="17"/>
                  <w:u w:val="single"/>
                </w:rPr>
                <w:t>NA730</w:t>
              </w:r>
            </w:hyperlink>
          </w:p>
        </w:tc>
      </w:tr>
      <w:tr w:rsidR="00985AEE" w:rsidRPr="00985AEE" w:rsidTr="00985AEE">
        <w:trPr>
          <w:tblCellSpacing w:w="0" w:type="dxa"/>
        </w:trPr>
        <w:tc>
          <w:tcPr>
            <w:tcW w:w="0" w:type="auto"/>
            <w:gridSpan w:val="5"/>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after="0" w:line="240" w:lineRule="auto"/>
              <w:rPr>
                <w:rFonts w:ascii="Verdana" w:eastAsia="Times New Roman" w:hAnsi="Verdana" w:cs="Times New Roman"/>
                <w:color w:val="666666"/>
                <w:sz w:val="17"/>
                <w:szCs w:val="17"/>
              </w:rPr>
            </w:pPr>
            <w:r w:rsidRPr="00985AEE">
              <w:rPr>
                <w:rFonts w:ascii="Verdana" w:eastAsia="Times New Roman" w:hAnsi="Verdana" w:cs="Times New Roman"/>
                <w:b/>
                <w:bCs/>
                <w:color w:val="666666"/>
                <w:sz w:val="17"/>
              </w:rPr>
              <w:t>Accuracy</w:t>
            </w:r>
          </w:p>
        </w:tc>
      </w:tr>
      <w:tr w:rsidR="00985AEE" w:rsidRPr="00985AEE" w:rsidTr="00985AEE">
        <w:trPr>
          <w:tblCellSpacing w:w="0" w:type="dxa"/>
        </w:trPr>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after="0"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Magnification</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after="0"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x20</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after="0"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x24</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after="0"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x28</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after="0"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x30</w:t>
            </w:r>
          </w:p>
        </w:tc>
      </w:tr>
      <w:tr w:rsidR="00985AEE" w:rsidRPr="00985AEE" w:rsidTr="00985AEE">
        <w:trPr>
          <w:tblCellSpacing w:w="0" w:type="dxa"/>
        </w:trPr>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Per km double run</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2.5 mm</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2 mm</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1.5 mm</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1.2 mm</w:t>
            </w:r>
          </w:p>
        </w:tc>
      </w:tr>
      <w:tr w:rsidR="00985AEE" w:rsidRPr="00985AEE" w:rsidTr="00985AEE">
        <w:trPr>
          <w:tblCellSpacing w:w="0" w:type="dxa"/>
        </w:trPr>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Single measurement – Target distance 30m</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1.5 mm</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1.2 mm</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1 mm</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0.8 mm</w:t>
            </w:r>
          </w:p>
        </w:tc>
      </w:tr>
      <w:tr w:rsidR="00985AEE" w:rsidRPr="00985AEE" w:rsidTr="00985AEE">
        <w:trPr>
          <w:tblCellSpacing w:w="0" w:type="dxa"/>
        </w:trPr>
        <w:tc>
          <w:tcPr>
            <w:tcW w:w="0" w:type="auto"/>
            <w:gridSpan w:val="5"/>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after="0" w:line="240" w:lineRule="auto"/>
              <w:rPr>
                <w:rFonts w:ascii="Verdana" w:eastAsia="Times New Roman" w:hAnsi="Verdana" w:cs="Times New Roman"/>
                <w:color w:val="666666"/>
                <w:sz w:val="17"/>
                <w:szCs w:val="17"/>
              </w:rPr>
            </w:pPr>
            <w:r w:rsidRPr="00985AEE">
              <w:rPr>
                <w:rFonts w:ascii="Verdana" w:eastAsia="Times New Roman" w:hAnsi="Verdana" w:cs="Times New Roman"/>
                <w:b/>
                <w:bCs/>
                <w:color w:val="666666"/>
                <w:sz w:val="17"/>
              </w:rPr>
              <w:t>Compensator</w:t>
            </w:r>
          </w:p>
        </w:tc>
      </w:tr>
      <w:tr w:rsidR="00985AEE" w:rsidRPr="00985AEE" w:rsidTr="00985AEE">
        <w:trPr>
          <w:tblCellSpacing w:w="0" w:type="dxa"/>
        </w:trPr>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Setting accuracy</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&lt; 0.5"</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&lt; 0,5"</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&lt; 0.3"</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&lt; 0.3"</w:t>
            </w:r>
          </w:p>
        </w:tc>
      </w:tr>
      <w:tr w:rsidR="00985AEE" w:rsidRPr="00985AEE" w:rsidTr="00985AEE">
        <w:trPr>
          <w:tblCellSpacing w:w="0" w:type="dxa"/>
        </w:trPr>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Working range</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 15'</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 15'</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 15'</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 15'</w:t>
            </w:r>
          </w:p>
        </w:tc>
      </w:tr>
      <w:tr w:rsidR="00985AEE" w:rsidRPr="00985AEE" w:rsidTr="00985AEE">
        <w:trPr>
          <w:tblCellSpacing w:w="0" w:type="dxa"/>
        </w:trPr>
        <w:tc>
          <w:tcPr>
            <w:tcW w:w="0" w:type="auto"/>
            <w:gridSpan w:val="5"/>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after="0" w:line="240" w:lineRule="auto"/>
              <w:rPr>
                <w:rFonts w:ascii="Verdana" w:eastAsia="Times New Roman" w:hAnsi="Verdana" w:cs="Times New Roman"/>
                <w:color w:val="666666"/>
                <w:sz w:val="17"/>
                <w:szCs w:val="17"/>
              </w:rPr>
            </w:pPr>
            <w:r w:rsidRPr="00985AEE">
              <w:rPr>
                <w:rFonts w:ascii="Verdana" w:eastAsia="Times New Roman" w:hAnsi="Verdana" w:cs="Times New Roman"/>
                <w:b/>
                <w:bCs/>
                <w:color w:val="666666"/>
                <w:sz w:val="17"/>
              </w:rPr>
              <w:lastRenderedPageBreak/>
              <w:t>Environmental</w:t>
            </w:r>
          </w:p>
        </w:tc>
      </w:tr>
      <w:tr w:rsidR="00985AEE" w:rsidRPr="00985AEE" w:rsidTr="00985AEE">
        <w:trPr>
          <w:tblCellSpacing w:w="0" w:type="dxa"/>
        </w:trPr>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Impact standard</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ISO 9022-33-5</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ISO 9022-33-5</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ISO 9022-33-5</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ISO 9022-33-5</w:t>
            </w:r>
          </w:p>
        </w:tc>
      </w:tr>
      <w:tr w:rsidR="00985AEE" w:rsidRPr="00985AEE" w:rsidTr="00985AEE">
        <w:trPr>
          <w:tblCellSpacing w:w="0" w:type="dxa"/>
        </w:trPr>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Resistance to water and dust ingress</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IP57</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IP57</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IP57</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IP57</w:t>
            </w:r>
          </w:p>
        </w:tc>
      </w:tr>
      <w:tr w:rsidR="00985AEE" w:rsidRPr="00985AEE" w:rsidTr="00985AEE">
        <w:trPr>
          <w:tblCellSpacing w:w="0" w:type="dxa"/>
        </w:trPr>
        <w:tc>
          <w:tcPr>
            <w:tcW w:w="0" w:type="auto"/>
            <w:gridSpan w:val="5"/>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Temperature Range</w:t>
            </w:r>
          </w:p>
        </w:tc>
      </w:tr>
      <w:tr w:rsidR="00985AEE" w:rsidRPr="00985AEE" w:rsidTr="00985AEE">
        <w:trPr>
          <w:tblCellSpacing w:w="0" w:type="dxa"/>
        </w:trPr>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 Operation</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-20° to +50°C</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-20° to +50°C</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-20° to +50°C</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-20° to +50°C</w:t>
            </w:r>
          </w:p>
        </w:tc>
      </w:tr>
      <w:tr w:rsidR="00985AEE" w:rsidRPr="00985AEE" w:rsidTr="00985AEE">
        <w:trPr>
          <w:tblCellSpacing w:w="0" w:type="dxa"/>
        </w:trPr>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 Storage</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-40° to +70°C</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-40° to +70°C</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-40° to +70°C</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-40° to +70°C</w:t>
            </w:r>
          </w:p>
        </w:tc>
      </w:tr>
      <w:tr w:rsidR="00985AEE" w:rsidRPr="00985AEE" w:rsidTr="00985AEE">
        <w:trPr>
          <w:tblCellSpacing w:w="0" w:type="dxa"/>
        </w:trPr>
        <w:tc>
          <w:tcPr>
            <w:tcW w:w="0" w:type="auto"/>
            <w:gridSpan w:val="5"/>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after="0" w:line="240" w:lineRule="auto"/>
              <w:rPr>
                <w:rFonts w:ascii="Verdana" w:eastAsia="Times New Roman" w:hAnsi="Verdana" w:cs="Times New Roman"/>
                <w:color w:val="666666"/>
                <w:sz w:val="17"/>
                <w:szCs w:val="17"/>
              </w:rPr>
            </w:pPr>
            <w:r w:rsidRPr="00985AEE">
              <w:rPr>
                <w:rFonts w:ascii="Verdana" w:eastAsia="Times New Roman" w:hAnsi="Verdana" w:cs="Times New Roman"/>
                <w:b/>
                <w:bCs/>
                <w:color w:val="666666"/>
                <w:sz w:val="17"/>
              </w:rPr>
              <w:t>Dimensions &amp; Weight</w:t>
            </w:r>
          </w:p>
        </w:tc>
      </w:tr>
      <w:tr w:rsidR="00985AEE" w:rsidRPr="00985AEE" w:rsidTr="00985AEE">
        <w:trPr>
          <w:tblCellSpacing w:w="0" w:type="dxa"/>
        </w:trPr>
        <w:tc>
          <w:tcPr>
            <w:tcW w:w="1575" w:type="dxa"/>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Dimensions</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19x12x12 cm</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19x12x12 cm</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21x12x12 cm</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21x12x12 cm</w:t>
            </w:r>
          </w:p>
        </w:tc>
      </w:tr>
      <w:tr w:rsidR="00985AEE" w:rsidRPr="00985AEE" w:rsidTr="00985AEE">
        <w:trPr>
          <w:tblCellSpacing w:w="0" w:type="dxa"/>
        </w:trPr>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Weight</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1,6 kg</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1,6 kg</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1,7 kg</w:t>
            </w:r>
          </w:p>
        </w:tc>
        <w:tc>
          <w:tcPr>
            <w:tcW w:w="0" w:type="auto"/>
            <w:tcBorders>
              <w:top w:val="outset" w:sz="6" w:space="0" w:color="A9A9A9"/>
              <w:left w:val="outset" w:sz="6" w:space="0" w:color="A9A9A9"/>
              <w:bottom w:val="outset" w:sz="6" w:space="0" w:color="A9A9A9"/>
              <w:right w:val="outset" w:sz="6" w:space="0" w:color="A9A9A9"/>
            </w:tcBorders>
            <w:hideMark/>
          </w:tcPr>
          <w:p w:rsidR="00985AEE" w:rsidRPr="00985AEE" w:rsidRDefault="00985AEE" w:rsidP="00985AEE">
            <w:pPr>
              <w:spacing w:before="100" w:beforeAutospacing="1" w:after="100" w:afterAutospacing="1" w:line="240" w:lineRule="auto"/>
              <w:rPr>
                <w:rFonts w:ascii="Verdana" w:eastAsia="Times New Roman" w:hAnsi="Verdana" w:cs="Times New Roman"/>
                <w:color w:val="666666"/>
                <w:sz w:val="17"/>
                <w:szCs w:val="17"/>
              </w:rPr>
            </w:pPr>
            <w:r w:rsidRPr="00985AEE">
              <w:rPr>
                <w:rFonts w:ascii="Verdana" w:eastAsia="Times New Roman" w:hAnsi="Verdana" w:cs="Times New Roman"/>
                <w:color w:val="666666"/>
                <w:sz w:val="17"/>
                <w:szCs w:val="17"/>
              </w:rPr>
              <w:t>1,7 kg</w:t>
            </w:r>
          </w:p>
        </w:tc>
      </w:tr>
    </w:tbl>
    <w:p w:rsidR="00985AEE" w:rsidRPr="008C6A4B" w:rsidRDefault="00985AEE">
      <w:pPr>
        <w:rPr>
          <w:sz w:val="28"/>
          <w:szCs w:val="28"/>
        </w:rPr>
      </w:pPr>
    </w:p>
    <w:sectPr w:rsidR="00985AEE" w:rsidRPr="008C6A4B" w:rsidSect="000B5F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5161"/>
    <w:rsid w:val="000B5F0B"/>
    <w:rsid w:val="00645161"/>
    <w:rsid w:val="008C6A4B"/>
    <w:rsid w:val="00985A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F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5A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5AEE"/>
    <w:rPr>
      <w:b/>
      <w:bCs/>
    </w:rPr>
  </w:style>
  <w:style w:type="character" w:styleId="Hyperlink">
    <w:name w:val="Hyperlink"/>
    <w:basedOn w:val="DefaultParagraphFont"/>
    <w:uiPriority w:val="99"/>
    <w:semiHidden/>
    <w:unhideWhenUsed/>
    <w:rsid w:val="00985AEE"/>
    <w:rPr>
      <w:color w:val="0000FF"/>
      <w:u w:val="single"/>
    </w:rPr>
  </w:style>
  <w:style w:type="paragraph" w:customStyle="1" w:styleId="imgcapbody">
    <w:name w:val="imgcapbody"/>
    <w:basedOn w:val="Normal"/>
    <w:rsid w:val="00985A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6128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erlinlazer.com/Leica-NA-730-Automatic-Optical-Builders-Leve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rlinlazer.com/Leica-NA-728-Automatic-Optical-Builders-Level" TargetMode="External"/><Relationship Id="rId5" Type="http://schemas.openxmlformats.org/officeDocument/2006/relationships/hyperlink" Target="http://www.merlinlazer.com/Leica-NA-724-Automatic-Optical-Builders-Level" TargetMode="External"/><Relationship Id="rId4" Type="http://schemas.openxmlformats.org/officeDocument/2006/relationships/hyperlink" Target="http://www.merlinlazer.com/Leica-NA-720-Automatic-Optical-Builders-Level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vertex</dc:creator>
  <cp:lastModifiedBy>vertex</cp:lastModifiedBy>
  <cp:revision>3</cp:revision>
  <dcterms:created xsi:type="dcterms:W3CDTF">2017-11-02T10:32:00Z</dcterms:created>
  <dcterms:modified xsi:type="dcterms:W3CDTF">2017-11-02T10:35:00Z</dcterms:modified>
</cp:coreProperties>
</file>